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EB6784B" w:rsidR="002A2053" w:rsidRPr="002A2053" w:rsidRDefault="002A2053" w:rsidP="0098652F">
      <w:pPr>
        <w:jc w:val="center"/>
      </w:pPr>
      <w:r w:rsidRPr="002A2053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2A2053" w:rsidRDefault="002A2053" w:rsidP="002A2053">
      <w:pPr>
        <w:jc w:val="center"/>
        <w:rPr>
          <w:b/>
        </w:rPr>
      </w:pPr>
    </w:p>
    <w:p w14:paraId="19CBA128" w14:textId="77777777" w:rsidR="002A2053" w:rsidRPr="00936DA8" w:rsidRDefault="002A2053" w:rsidP="002A2053">
      <w:pPr>
        <w:jc w:val="center"/>
        <w:rPr>
          <w:b/>
        </w:rPr>
      </w:pPr>
      <w:r w:rsidRPr="00936DA8">
        <w:rPr>
          <w:b/>
        </w:rPr>
        <w:t>ROKI</w:t>
      </w:r>
      <w:r w:rsidRPr="002A2053">
        <w:rPr>
          <w:b/>
        </w:rPr>
        <w:t>Š</w:t>
      </w:r>
      <w:r w:rsidRPr="00936DA8">
        <w:rPr>
          <w:b/>
        </w:rPr>
        <w:t>KIO RAJONO SAVIVALDYBĖS TARYBA</w:t>
      </w:r>
    </w:p>
    <w:p w14:paraId="33F237C6" w14:textId="77777777" w:rsidR="002A2053" w:rsidRPr="00936DA8" w:rsidRDefault="002A2053" w:rsidP="002A2053">
      <w:pPr>
        <w:rPr>
          <w:b/>
        </w:rPr>
      </w:pPr>
    </w:p>
    <w:p w14:paraId="6E528244" w14:textId="77777777" w:rsidR="002A2053" w:rsidRPr="00936DA8" w:rsidRDefault="002A2053" w:rsidP="002A2053">
      <w:pPr>
        <w:jc w:val="center"/>
        <w:rPr>
          <w:b/>
        </w:rPr>
      </w:pPr>
      <w:r w:rsidRPr="00936DA8">
        <w:rPr>
          <w:b/>
        </w:rPr>
        <w:t>SPRENDIMAS</w:t>
      </w:r>
    </w:p>
    <w:p w14:paraId="092BA806" w14:textId="35B4F2A5" w:rsidR="009E63A7" w:rsidRPr="009E63A7" w:rsidRDefault="007251B8" w:rsidP="009E63A7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>DĖL</w:t>
      </w:r>
      <w:r w:rsidR="00EA77D5">
        <w:rPr>
          <w:b/>
          <w:szCs w:val="20"/>
        </w:rPr>
        <w:t xml:space="preserve"> ROKIŠKIO RAJONO </w:t>
      </w:r>
      <w:r w:rsidR="009E63A7" w:rsidRPr="00F22241">
        <w:rPr>
          <w:b/>
          <w:bCs/>
        </w:rPr>
        <w:t>SAVIVALDYBĖS MERO FONDO</w:t>
      </w:r>
      <w:r w:rsidR="009E63A7">
        <w:rPr>
          <w:b/>
          <w:bCs/>
        </w:rPr>
        <w:t xml:space="preserve"> DYDŽIO NUSTATYMO, </w:t>
      </w:r>
      <w:r w:rsidR="009E63A7" w:rsidRPr="00F22241">
        <w:rPr>
          <w:b/>
          <w:bCs/>
        </w:rPr>
        <w:t>NAUDOJIMO IR ATSISKAITYMO TVARKOS APRAŠ</w:t>
      </w:r>
      <w:r w:rsidR="009E63A7">
        <w:rPr>
          <w:b/>
          <w:bCs/>
        </w:rPr>
        <w:t>O PATVIRTINIMO</w:t>
      </w:r>
    </w:p>
    <w:p w14:paraId="3E101BCF" w14:textId="6E7C2E3C" w:rsidR="002A2053" w:rsidRPr="002A2053" w:rsidRDefault="002A2053" w:rsidP="002A2053">
      <w:pPr>
        <w:tabs>
          <w:tab w:val="center" w:pos="4790"/>
          <w:tab w:val="left" w:pos="7846"/>
        </w:tabs>
      </w:pPr>
    </w:p>
    <w:p w14:paraId="40986836" w14:textId="3061DF01" w:rsidR="002A2053" w:rsidRPr="002A2053" w:rsidRDefault="009E63A7" w:rsidP="005C6826">
      <w:pPr>
        <w:jc w:val="center"/>
      </w:pPr>
      <w:r>
        <w:t>2023</w:t>
      </w:r>
      <w:r w:rsidR="00E65DD7">
        <w:t xml:space="preserve"> </w:t>
      </w:r>
      <w:r>
        <w:t>m.</w:t>
      </w:r>
      <w:r w:rsidR="00936DA8">
        <w:t xml:space="preserve"> </w:t>
      </w:r>
      <w:r>
        <w:t>liepos 27d. Nr.</w:t>
      </w:r>
      <w:r w:rsidR="00936DA8">
        <w:t xml:space="preserve"> </w:t>
      </w:r>
      <w:r>
        <w:t>TS-</w:t>
      </w:r>
    </w:p>
    <w:p w14:paraId="2EE47716" w14:textId="2EF9E336" w:rsidR="009E63A7" w:rsidRPr="002A2053" w:rsidRDefault="009E63A7" w:rsidP="005C6826">
      <w:pPr>
        <w:jc w:val="center"/>
      </w:pPr>
      <w:r w:rsidRPr="002A2053">
        <w:t>Rokiškis</w:t>
      </w:r>
    </w:p>
    <w:p w14:paraId="31E2AF7E" w14:textId="24175A00" w:rsidR="002A2053" w:rsidRDefault="002A2053" w:rsidP="009E63A7">
      <w:pPr>
        <w:tabs>
          <w:tab w:val="left" w:pos="4270"/>
        </w:tabs>
      </w:pPr>
    </w:p>
    <w:p w14:paraId="76EF2049" w14:textId="77777777" w:rsidR="005C6826" w:rsidRPr="002A2053" w:rsidRDefault="005C6826" w:rsidP="009E63A7">
      <w:pPr>
        <w:tabs>
          <w:tab w:val="left" w:pos="4270"/>
        </w:tabs>
      </w:pPr>
    </w:p>
    <w:p w14:paraId="2C2E1BF7" w14:textId="1BD3092A" w:rsidR="00F40E82" w:rsidRDefault="002A2053" w:rsidP="001F0D91">
      <w:pPr>
        <w:ind w:firstLine="851"/>
        <w:jc w:val="both"/>
      </w:pPr>
      <w:r w:rsidRPr="002A2053">
        <w:t>Vadovaudamasi Lietuvos Respubli</w:t>
      </w:r>
      <w:r w:rsidR="009E63A7">
        <w:t>kos vietos savivaldos įstatymo 2</w:t>
      </w:r>
      <w:r w:rsidR="00A559DB">
        <w:t xml:space="preserve">5 straipsnio </w:t>
      </w:r>
      <w:r w:rsidR="009E63A7">
        <w:t>7</w:t>
      </w:r>
      <w:r w:rsidRPr="002A2053">
        <w:t xml:space="preserve"> dali</w:t>
      </w:r>
      <w:r w:rsidR="009D1D9F">
        <w:t xml:space="preserve">mi ir </w:t>
      </w:r>
      <w:r w:rsidRPr="002A2053">
        <w:t>Rokiškio rajono savivaldybės taryba n u s p r e n d ž i a:</w:t>
      </w:r>
      <w:r w:rsidR="00F40E82">
        <w:t xml:space="preserve"> </w:t>
      </w:r>
    </w:p>
    <w:p w14:paraId="28152B8D" w14:textId="59540ADD" w:rsidR="00F40E82" w:rsidRDefault="005C6826" w:rsidP="001F0D91">
      <w:pPr>
        <w:ind w:firstLine="851"/>
        <w:jc w:val="both"/>
      </w:pPr>
      <w:r>
        <w:t>P</w:t>
      </w:r>
      <w:r w:rsidR="00D44323">
        <w:t xml:space="preserve">atvirtinti </w:t>
      </w:r>
      <w:r w:rsidR="009D1D9F">
        <w:t>Rokiškio rajono savivaldybės mero fondo dydžio nustatymo, naudojimo</w:t>
      </w:r>
      <w:r w:rsidR="00EA77D5">
        <w:t xml:space="preserve"> ir atsiskaitymo tvarkos aprašą (pridedama).</w:t>
      </w:r>
      <w:r w:rsidR="00F40E82">
        <w:t xml:space="preserve"> </w:t>
      </w:r>
    </w:p>
    <w:p w14:paraId="19F8343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A2053">
        <w:rPr>
          <w:szCs w:val="20"/>
        </w:rPr>
        <w:t xml:space="preserve">Savivaldybės meras    </w:t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  <w:t>Ramūnas Godeliauskas</w:t>
      </w:r>
    </w:p>
    <w:p w14:paraId="228BC75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D88CD4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29F947A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F100901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536286E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9B9DF39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AB570AF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DB0E7C2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6B7AC75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F5FDA12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B3DCF03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53614EBF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3CA96B5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7DDC865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30F31F52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3CBA9A9A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0FD5D56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AA1C13D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4959637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3570EA9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181807A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52F15EB8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0D4C68F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599EA5D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03E722D" w14:textId="77777777" w:rsidR="005C6826" w:rsidRDefault="005C682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D3B8447" w14:textId="77777777" w:rsidR="00E543B6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F4E57A3" w14:textId="77777777" w:rsidR="00E543B6" w:rsidRPr="002A2053" w:rsidRDefault="00E543B6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88D1E5" w14:textId="2C9F7520" w:rsidR="009B2D20" w:rsidRDefault="002A2053" w:rsidP="005C682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>Reda Dūdien</w:t>
      </w:r>
      <w:r w:rsidR="005C6826">
        <w:rPr>
          <w:szCs w:val="20"/>
        </w:rPr>
        <w:t>ė</w:t>
      </w:r>
    </w:p>
    <w:p w14:paraId="74A072B5" w14:textId="3C2255DE" w:rsidR="00607475" w:rsidRPr="009B2D20" w:rsidRDefault="005C6826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 w:rsidR="00607475" w:rsidRPr="009B2D20">
        <w:t>PATVIRTINTA</w:t>
      </w:r>
    </w:p>
    <w:p w14:paraId="5466718A" w14:textId="3DA1B2F3" w:rsidR="00754649" w:rsidRPr="009B2D20" w:rsidRDefault="005C6826" w:rsidP="000C54C7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/>
      </w:pPr>
      <w:r>
        <w:tab/>
      </w:r>
      <w:r>
        <w:tab/>
      </w:r>
      <w:r>
        <w:tab/>
      </w:r>
      <w:r w:rsidR="00754649" w:rsidRPr="009B2D20">
        <w:t>Rokiškio rajono savivaldybės tarybos</w:t>
      </w:r>
    </w:p>
    <w:p w14:paraId="1E19CE9D" w14:textId="1941DBE1" w:rsidR="007F4E60" w:rsidRDefault="005C6826" w:rsidP="001F0D91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 w:rsidR="00754649" w:rsidRPr="009B2D20">
        <w:t>202</w:t>
      </w:r>
      <w:r w:rsidR="00DE0B3D" w:rsidRPr="009B2D20">
        <w:t>3</w:t>
      </w:r>
      <w:r w:rsidR="00E84D69" w:rsidRPr="009B2D20">
        <w:t xml:space="preserve"> </w:t>
      </w:r>
      <w:r w:rsidR="00754649" w:rsidRPr="009B2D20">
        <w:t>m</w:t>
      </w:r>
      <w:r w:rsidR="006E08F7" w:rsidRPr="009B2D20">
        <w:t>.</w:t>
      </w:r>
      <w:r w:rsidR="00F0276E" w:rsidRPr="009B2D20">
        <w:t xml:space="preserve"> </w:t>
      </w:r>
      <w:r w:rsidR="00EA77D5" w:rsidRPr="009B2D20">
        <w:t xml:space="preserve">liepos 27 </w:t>
      </w:r>
      <w:r w:rsidR="006E08F7" w:rsidRPr="009B2D20">
        <w:t xml:space="preserve"> </w:t>
      </w:r>
      <w:r w:rsidR="00754649" w:rsidRPr="009B2D20">
        <w:t>d. sprendim</w:t>
      </w:r>
      <w:r w:rsidR="00E543B6" w:rsidRPr="009B2D20">
        <w:t>u</w:t>
      </w:r>
      <w:r w:rsidR="00754649" w:rsidRPr="009B2D20">
        <w:t xml:space="preserve"> Nr.</w:t>
      </w:r>
      <w:r w:rsidR="00E84D69" w:rsidRPr="009B2D20">
        <w:t xml:space="preserve"> </w:t>
      </w:r>
      <w:r w:rsidR="00754649" w:rsidRPr="009B2D20">
        <w:t>TS-</w:t>
      </w:r>
    </w:p>
    <w:p w14:paraId="11CB8483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0267ED9" w14:textId="4138B453" w:rsidR="00E543B6" w:rsidRDefault="00E543B6" w:rsidP="00E543B6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ROKIŠKIO RAJONO </w:t>
      </w:r>
      <w:r w:rsidRPr="00F22241">
        <w:rPr>
          <w:b/>
          <w:bCs/>
        </w:rPr>
        <w:t>SAVIVALDYBĖS MERO FONDO</w:t>
      </w:r>
      <w:r>
        <w:rPr>
          <w:b/>
          <w:bCs/>
        </w:rPr>
        <w:t xml:space="preserve"> DYDŽIO NUSTATYMO,</w:t>
      </w:r>
      <w:r w:rsidRPr="00F22241">
        <w:rPr>
          <w:b/>
          <w:bCs/>
        </w:rPr>
        <w:t xml:space="preserve"> NAUDOJIMO IR ATSISKAITYMO TVARKOS APRAŠAS</w:t>
      </w:r>
    </w:p>
    <w:p w14:paraId="5FDCF9F6" w14:textId="77777777" w:rsidR="00E543B6" w:rsidRPr="00F22241" w:rsidRDefault="00E543B6" w:rsidP="00E543B6">
      <w:pPr>
        <w:tabs>
          <w:tab w:val="left" w:pos="720"/>
        </w:tabs>
        <w:jc w:val="center"/>
      </w:pPr>
    </w:p>
    <w:p w14:paraId="3B6E35E0" w14:textId="77777777" w:rsidR="00E543B6" w:rsidRDefault="00E543B6" w:rsidP="00E543B6">
      <w:pPr>
        <w:tabs>
          <w:tab w:val="left" w:pos="720"/>
        </w:tabs>
        <w:jc w:val="center"/>
        <w:rPr>
          <w:b/>
          <w:bCs/>
        </w:rPr>
      </w:pPr>
      <w:r w:rsidRPr="00F22241">
        <w:rPr>
          <w:b/>
          <w:bCs/>
        </w:rPr>
        <w:t>I. BENDROSIOS NUOSTATOS</w:t>
      </w:r>
    </w:p>
    <w:p w14:paraId="0E159CA2" w14:textId="77777777" w:rsidR="00E543B6" w:rsidRPr="00F22241" w:rsidRDefault="00E543B6" w:rsidP="00E543B6">
      <w:pPr>
        <w:tabs>
          <w:tab w:val="left" w:pos="720"/>
        </w:tabs>
        <w:jc w:val="center"/>
      </w:pPr>
    </w:p>
    <w:p w14:paraId="6E26A68D" w14:textId="74A09774" w:rsidR="00E543B6" w:rsidRPr="005E594C" w:rsidRDefault="00E543B6" w:rsidP="001F0D91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lang w:val="lt-LT"/>
        </w:rPr>
        <w:tab/>
      </w:r>
      <w:r w:rsidRPr="005E594C">
        <w:rPr>
          <w:sz w:val="24"/>
          <w:szCs w:val="24"/>
          <w:lang w:val="lt-LT"/>
        </w:rPr>
        <w:t xml:space="preserve">1. </w:t>
      </w:r>
      <w:r>
        <w:rPr>
          <w:sz w:val="24"/>
          <w:szCs w:val="24"/>
          <w:lang w:val="lt-LT"/>
        </w:rPr>
        <w:t>S</w:t>
      </w:r>
      <w:r w:rsidRPr="005E594C">
        <w:rPr>
          <w:sz w:val="24"/>
          <w:szCs w:val="24"/>
          <w:lang w:val="lt-LT"/>
        </w:rPr>
        <w:t>avivaldybės mero fondo</w:t>
      </w:r>
      <w:r w:rsidR="00F0276E">
        <w:rPr>
          <w:sz w:val="24"/>
          <w:szCs w:val="24"/>
          <w:lang w:val="lt-LT"/>
        </w:rPr>
        <w:t xml:space="preserve"> </w:t>
      </w:r>
      <w:r w:rsidR="00F0276E" w:rsidRPr="000176D9">
        <w:rPr>
          <w:sz w:val="24"/>
          <w:szCs w:val="24"/>
          <w:lang w:val="lt-LT"/>
        </w:rPr>
        <w:t>dydžio nustatymo,</w:t>
      </w:r>
      <w:r w:rsidRPr="000176D9">
        <w:rPr>
          <w:sz w:val="24"/>
          <w:szCs w:val="24"/>
          <w:lang w:val="lt-LT"/>
        </w:rPr>
        <w:t xml:space="preserve"> </w:t>
      </w:r>
      <w:r w:rsidRPr="005E594C">
        <w:rPr>
          <w:sz w:val="24"/>
          <w:szCs w:val="24"/>
          <w:lang w:val="lt-LT"/>
        </w:rPr>
        <w:t xml:space="preserve">naudojimo ir atsiskaitymo tvarkos aprašas (toliau – Aprašas) reglamentuoja </w:t>
      </w:r>
      <w:r>
        <w:rPr>
          <w:sz w:val="24"/>
          <w:szCs w:val="24"/>
          <w:lang w:val="lt-LT"/>
        </w:rPr>
        <w:t>S</w:t>
      </w:r>
      <w:r w:rsidRPr="005E594C">
        <w:rPr>
          <w:sz w:val="24"/>
          <w:szCs w:val="24"/>
          <w:lang w:val="lt-LT"/>
        </w:rPr>
        <w:t>avivaldyb</w:t>
      </w:r>
      <w:r>
        <w:rPr>
          <w:sz w:val="24"/>
          <w:szCs w:val="24"/>
          <w:lang w:val="lt-LT"/>
        </w:rPr>
        <w:t>ės</w:t>
      </w:r>
      <w:r w:rsidRPr="005E594C">
        <w:rPr>
          <w:sz w:val="24"/>
          <w:szCs w:val="24"/>
          <w:lang w:val="lt-LT"/>
        </w:rPr>
        <w:t xml:space="preserve"> mero fondo</w:t>
      </w:r>
      <w:r w:rsidR="00F0276E">
        <w:rPr>
          <w:sz w:val="24"/>
          <w:szCs w:val="24"/>
          <w:lang w:val="lt-LT"/>
        </w:rPr>
        <w:t xml:space="preserve"> </w:t>
      </w:r>
      <w:r w:rsidR="00F0276E" w:rsidRPr="000176D9">
        <w:rPr>
          <w:sz w:val="24"/>
          <w:szCs w:val="24"/>
          <w:lang w:val="lt-LT"/>
        </w:rPr>
        <w:t>dydį,</w:t>
      </w:r>
      <w:r w:rsidRPr="000176D9">
        <w:rPr>
          <w:sz w:val="24"/>
          <w:szCs w:val="24"/>
          <w:lang w:val="lt-LT"/>
        </w:rPr>
        <w:t xml:space="preserve"> </w:t>
      </w:r>
      <w:r w:rsidRPr="005E594C">
        <w:rPr>
          <w:sz w:val="24"/>
          <w:szCs w:val="24"/>
          <w:lang w:val="lt-LT"/>
        </w:rPr>
        <w:t>paskirtį, lėšas bei jų naudojimo, apskaitos, atsiskaitymo ir kontrolės procedūras.</w:t>
      </w:r>
    </w:p>
    <w:p w14:paraId="7A019C7A" w14:textId="77777777" w:rsidR="001F0D91" w:rsidRDefault="00E543B6" w:rsidP="001F0D91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5E594C">
        <w:rPr>
          <w:sz w:val="24"/>
          <w:szCs w:val="24"/>
          <w:lang w:val="lt-LT"/>
        </w:rPr>
        <w:tab/>
        <w:t>2. Savivaldybės mero fondas sudaromas atstovavimo (reprezentacinėms) Lietuvoje ir užsienyje išlaidoms finansuoti.</w:t>
      </w:r>
    </w:p>
    <w:p w14:paraId="62786692" w14:textId="2ADCE7B6" w:rsidR="00E543B6" w:rsidRPr="001F0D91" w:rsidRDefault="001F0D91" w:rsidP="001F0D91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543B6" w:rsidRPr="005E594C">
        <w:rPr>
          <w:color w:val="000000"/>
          <w:sz w:val="24"/>
          <w:szCs w:val="24"/>
          <w:lang w:val="lt-LT"/>
        </w:rPr>
        <w:t xml:space="preserve">3. </w:t>
      </w:r>
      <w:r w:rsidR="00E543B6" w:rsidRPr="008366EC">
        <w:rPr>
          <w:color w:val="000000" w:themeColor="text1"/>
          <w:sz w:val="24"/>
          <w:szCs w:val="24"/>
          <w:lang w:val="lt-LT"/>
        </w:rPr>
        <w:t>Atstovavimo (reprezentacinėms) išlaidoms priskiriamos išlaidos, reglamentuotos Lietuvos Respublikos Vyriausybės 2002 m. birželio 17 d. nutarimu Nr. 919 ,,Dėl reprezentacinių išlaidų“.</w:t>
      </w:r>
    </w:p>
    <w:p w14:paraId="4003EBB8" w14:textId="77777777" w:rsidR="00E543B6" w:rsidRPr="005E594C" w:rsidRDefault="00E543B6" w:rsidP="00E543B6">
      <w:pPr>
        <w:pStyle w:val="Betarp"/>
        <w:jc w:val="both"/>
        <w:rPr>
          <w:color w:val="000000"/>
          <w:sz w:val="24"/>
          <w:szCs w:val="24"/>
          <w:lang w:val="lt-LT"/>
        </w:rPr>
      </w:pPr>
    </w:p>
    <w:p w14:paraId="7176D545" w14:textId="77777777" w:rsidR="00E543B6" w:rsidRPr="005E594C" w:rsidRDefault="00E543B6" w:rsidP="00E543B6">
      <w:pPr>
        <w:pStyle w:val="Betarp"/>
        <w:jc w:val="center"/>
        <w:rPr>
          <w:b/>
          <w:bCs/>
          <w:sz w:val="24"/>
          <w:szCs w:val="24"/>
          <w:lang w:val="lt-LT"/>
        </w:rPr>
      </w:pPr>
      <w:r w:rsidRPr="005E594C">
        <w:rPr>
          <w:b/>
          <w:bCs/>
          <w:sz w:val="24"/>
          <w:szCs w:val="24"/>
          <w:lang w:val="lt-LT"/>
        </w:rPr>
        <w:t xml:space="preserve">II. SAVIVALDYBĖS MERO FONDO </w:t>
      </w:r>
      <w:r>
        <w:rPr>
          <w:b/>
          <w:bCs/>
          <w:sz w:val="24"/>
          <w:szCs w:val="24"/>
          <w:lang w:val="lt-LT"/>
        </w:rPr>
        <w:t>DYDIS</w:t>
      </w:r>
    </w:p>
    <w:p w14:paraId="76E0B9B0" w14:textId="77777777" w:rsidR="00E543B6" w:rsidRPr="005E594C" w:rsidRDefault="00E543B6" w:rsidP="00E543B6">
      <w:pPr>
        <w:pStyle w:val="Betarp"/>
        <w:jc w:val="both"/>
        <w:rPr>
          <w:bCs/>
          <w:sz w:val="24"/>
          <w:szCs w:val="24"/>
          <w:lang w:val="lt-LT"/>
        </w:rPr>
      </w:pPr>
    </w:p>
    <w:p w14:paraId="26409E6F" w14:textId="24BDA7C2" w:rsidR="00E543B6" w:rsidRPr="005E594C" w:rsidRDefault="00E543B6" w:rsidP="001F0D91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5E594C">
        <w:rPr>
          <w:sz w:val="24"/>
          <w:szCs w:val="24"/>
          <w:lang w:val="lt-LT"/>
        </w:rPr>
        <w:tab/>
        <w:t xml:space="preserve">4. Savivaldybės mero fondo dydis per mėnesį yra iki vieno </w:t>
      </w:r>
      <w:r>
        <w:rPr>
          <w:sz w:val="24"/>
          <w:szCs w:val="24"/>
          <w:lang w:val="lt-LT"/>
        </w:rPr>
        <w:t>Valstybės duomenų agentūros paskutiniųjų metų</w:t>
      </w:r>
      <w:r w:rsidRPr="005E594C">
        <w:rPr>
          <w:sz w:val="24"/>
          <w:szCs w:val="24"/>
          <w:lang w:val="lt-LT"/>
        </w:rPr>
        <w:t xml:space="preserve"> paskelbto Lietuvos ūkio vidutinio mėnesinio darbo užmokesčio dydžio.</w:t>
      </w:r>
    </w:p>
    <w:p w14:paraId="180AC7CB" w14:textId="77777777" w:rsidR="00E543B6" w:rsidRPr="005E594C" w:rsidRDefault="00E543B6" w:rsidP="001F0D91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5E594C">
        <w:rPr>
          <w:sz w:val="24"/>
          <w:szCs w:val="24"/>
          <w:lang w:val="lt-LT"/>
        </w:rPr>
        <w:tab/>
        <w:t xml:space="preserve">5. Savivaldybės mero fondo lėšos numatomos tvirtinant savivaldybės biudžetą nedidinant bendrų Savivaldybės reprezentacijai skirtų lėšų. </w:t>
      </w:r>
    </w:p>
    <w:p w14:paraId="709F6473" w14:textId="77777777" w:rsidR="00E543B6" w:rsidRPr="00F22241" w:rsidRDefault="00E543B6" w:rsidP="00E543B6">
      <w:pPr>
        <w:pStyle w:val="Betarp"/>
        <w:jc w:val="both"/>
        <w:rPr>
          <w:sz w:val="24"/>
          <w:szCs w:val="24"/>
          <w:lang w:val="lt-LT"/>
        </w:rPr>
      </w:pPr>
    </w:p>
    <w:p w14:paraId="2DDD8857" w14:textId="77777777" w:rsidR="00E543B6" w:rsidRDefault="00E543B6" w:rsidP="00E543B6">
      <w:pPr>
        <w:pStyle w:val="Betarp"/>
        <w:jc w:val="center"/>
        <w:rPr>
          <w:b/>
          <w:bCs/>
          <w:sz w:val="24"/>
          <w:szCs w:val="24"/>
          <w:lang w:val="lt-LT"/>
        </w:rPr>
      </w:pPr>
      <w:r w:rsidRPr="00F22241">
        <w:rPr>
          <w:b/>
          <w:bCs/>
          <w:sz w:val="24"/>
          <w:szCs w:val="24"/>
          <w:lang w:val="lt-LT"/>
        </w:rPr>
        <w:t>III. SAVIVALDYBĖS MERO FONDO NAUDOJIMO TVARKA</w:t>
      </w:r>
    </w:p>
    <w:p w14:paraId="26C42F20" w14:textId="77777777" w:rsidR="00E543B6" w:rsidRPr="00F22241" w:rsidRDefault="00E543B6" w:rsidP="00E543B6">
      <w:pPr>
        <w:pStyle w:val="Betarp"/>
        <w:jc w:val="both"/>
        <w:rPr>
          <w:sz w:val="24"/>
          <w:szCs w:val="24"/>
          <w:lang w:val="lt-LT"/>
        </w:rPr>
      </w:pPr>
    </w:p>
    <w:p w14:paraId="4F5096F8" w14:textId="319DC2F0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6.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 xml:space="preserve">Savivaldybės mero fondo </w:t>
      </w:r>
      <w:r>
        <w:rPr>
          <w:sz w:val="24"/>
          <w:szCs w:val="24"/>
          <w:lang w:val="lt-LT"/>
        </w:rPr>
        <w:t>lėšas naudoja</w:t>
      </w:r>
      <w:r w:rsidRPr="00F22241">
        <w:rPr>
          <w:sz w:val="24"/>
          <w:szCs w:val="24"/>
          <w:lang w:val="lt-LT"/>
        </w:rPr>
        <w:t xml:space="preserve"> Savivaldybės meras.</w:t>
      </w:r>
    </w:p>
    <w:p w14:paraId="61BC98B6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7.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Savivaldybės mero fondo lėšos naudojamos Savivaldybės reprezentacijos reikmėms – atstovauti Savivaldybei šalies viduje ir užsienyje.</w:t>
      </w:r>
    </w:p>
    <w:p w14:paraId="1B3B582F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8.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Savivaldybės mero fondo lėšos gali būti naudojamos šioms reprezentacijos reikmėmis:</w:t>
      </w:r>
    </w:p>
    <w:p w14:paraId="4EB2C34A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8.1.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 xml:space="preserve">atvykstančių oficialių asmenų, svečių ir juos lydinčių asmenų priėmimo išlaidoms </w:t>
      </w:r>
      <w:r>
        <w:rPr>
          <w:sz w:val="24"/>
          <w:szCs w:val="24"/>
          <w:lang w:val="lt-LT"/>
        </w:rPr>
        <w:t xml:space="preserve">(maitinimui, gėlėms, suvenyrams, </w:t>
      </w:r>
      <w:r w:rsidRPr="00F22241">
        <w:rPr>
          <w:sz w:val="24"/>
          <w:szCs w:val="24"/>
          <w:lang w:val="lt-LT"/>
        </w:rPr>
        <w:t>kitoms prekėms ir paslaugoms);</w:t>
      </w:r>
    </w:p>
    <w:p w14:paraId="3AFABAE9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8.</w:t>
      </w:r>
      <w:r>
        <w:rPr>
          <w:sz w:val="24"/>
          <w:szCs w:val="24"/>
          <w:lang w:val="lt-LT"/>
        </w:rPr>
        <w:t>2</w:t>
      </w:r>
      <w:r w:rsidRPr="00F22241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darbo susitikimų išlaidoms (maisto produktų, nealkoholinių ir alkoholinių gėrimų, kitų prekių, skirtų savivaldybės atstovų susitikimams darbo klausimams aptarti, svarstyti, derinti su kitų savivaldybių, įstaigų, įmonių, organizacijų atstovais, pirkimo išlaidoms);</w:t>
      </w:r>
    </w:p>
    <w:p w14:paraId="3FE14BFE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8.</w:t>
      </w:r>
      <w:r>
        <w:rPr>
          <w:sz w:val="24"/>
          <w:szCs w:val="24"/>
          <w:lang w:val="lt-LT"/>
        </w:rPr>
        <w:t>3</w:t>
      </w:r>
      <w:r w:rsidRPr="00F22241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išlaidoms atminimo dovan</w:t>
      </w:r>
      <w:r>
        <w:rPr>
          <w:sz w:val="24"/>
          <w:szCs w:val="24"/>
          <w:lang w:val="lt-LT"/>
        </w:rPr>
        <w:t>ėlėms</w:t>
      </w:r>
      <w:r w:rsidRPr="00F22241">
        <w:rPr>
          <w:sz w:val="24"/>
          <w:szCs w:val="24"/>
          <w:lang w:val="lt-LT"/>
        </w:rPr>
        <w:t>, suvenyrams, gėlėms, sveikinimo raštams, atvirukams, nuotrauko</w:t>
      </w:r>
      <w:r>
        <w:rPr>
          <w:sz w:val="24"/>
          <w:szCs w:val="24"/>
          <w:lang w:val="lt-LT"/>
        </w:rPr>
        <w:t>ms, savivaldybės tarybos narių,</w:t>
      </w:r>
      <w:r w:rsidRPr="00F22241">
        <w:rPr>
          <w:sz w:val="24"/>
          <w:szCs w:val="24"/>
          <w:lang w:val="lt-LT"/>
        </w:rPr>
        <w:t xml:space="preserve"> savivaldybei nusipelniusių asmenų jubiliejų, valstybės, tarptautinių organizacijų, kitų apdovanojimų skyrimo savivaldybės tarybo</w:t>
      </w:r>
      <w:r>
        <w:rPr>
          <w:sz w:val="24"/>
          <w:szCs w:val="24"/>
          <w:lang w:val="lt-LT"/>
        </w:rPr>
        <w:t>s nariams, savivaldybės įstaigų</w:t>
      </w:r>
      <w:r w:rsidRPr="00F22241">
        <w:rPr>
          <w:sz w:val="24"/>
          <w:szCs w:val="24"/>
          <w:lang w:val="lt-LT"/>
        </w:rPr>
        <w:t xml:space="preserve"> darbuotojams, įstatymų nustatytų atmintinų ir švenčių dienų, profesijų dienų </w:t>
      </w:r>
      <w:r>
        <w:rPr>
          <w:sz w:val="24"/>
          <w:szCs w:val="24"/>
          <w:lang w:val="lt-LT"/>
        </w:rPr>
        <w:t xml:space="preserve">ir asmeninių švenčių </w:t>
      </w:r>
      <w:r w:rsidRPr="00F22241">
        <w:rPr>
          <w:sz w:val="24"/>
          <w:szCs w:val="24"/>
          <w:lang w:val="lt-LT"/>
        </w:rPr>
        <w:t>progomis; </w:t>
      </w:r>
    </w:p>
    <w:p w14:paraId="412D36D3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8.</w:t>
      </w:r>
      <w:r>
        <w:rPr>
          <w:sz w:val="24"/>
          <w:szCs w:val="24"/>
          <w:lang w:val="lt-LT"/>
        </w:rPr>
        <w:t>4</w:t>
      </w:r>
      <w:r w:rsidRPr="00F22241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išlaidoms vizitinėms kortelėms</w:t>
      </w:r>
      <w:r>
        <w:rPr>
          <w:sz w:val="24"/>
          <w:szCs w:val="24"/>
          <w:lang w:val="lt-LT"/>
        </w:rPr>
        <w:t>;</w:t>
      </w:r>
    </w:p>
    <w:p w14:paraId="7E9D1789" w14:textId="22FAB1D8" w:rsidR="00E543B6" w:rsidRDefault="00E543B6" w:rsidP="001F0D91">
      <w:pPr>
        <w:pStyle w:val="Betarp"/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8.</w:t>
      </w:r>
      <w:r>
        <w:rPr>
          <w:sz w:val="24"/>
          <w:szCs w:val="24"/>
          <w:lang w:val="lt-LT"/>
        </w:rPr>
        <w:t>5</w:t>
      </w:r>
      <w:r w:rsidRPr="00F22241">
        <w:rPr>
          <w:sz w:val="24"/>
          <w:szCs w:val="24"/>
          <w:lang w:val="lt-LT"/>
        </w:rPr>
        <w:t>.</w:t>
      </w:r>
      <w:r w:rsidR="001F0D91"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išlaidoms, susijusioms su dalyvavimu labdaros, kultūros, sporto ir kituose visuomeniniuose renginiuose (išlaidos dovanė</w:t>
      </w:r>
      <w:r>
        <w:rPr>
          <w:sz w:val="24"/>
          <w:szCs w:val="24"/>
          <w:lang w:val="lt-LT"/>
        </w:rPr>
        <w:t>lėms švenčių proga ikimokyklinio ugdymo</w:t>
      </w:r>
      <w:r w:rsidRPr="00F22241">
        <w:rPr>
          <w:sz w:val="24"/>
          <w:szCs w:val="24"/>
          <w:lang w:val="lt-LT"/>
        </w:rPr>
        <w:t>, mokymo, sveikatos apsaugos, vaikų, senelių, neįgaliųjų globos įstaigų auklėtiniams ir globotiniams, socialiai remtinoms šeimoms</w:t>
      </w:r>
      <w:r>
        <w:rPr>
          <w:sz w:val="24"/>
          <w:szCs w:val="24"/>
          <w:lang w:val="lt-LT"/>
        </w:rPr>
        <w:t>, taip pat išlaidos  dovanoms, suvenyrams, gėlėms, pagal varžybų ir konkursų sąlygas numatytiems prizams, su dalyvavimu minėtuose renginiuose susijusiems mokesčiams, savivaldybės atributika pažymėtoms prekėms);</w:t>
      </w:r>
    </w:p>
    <w:p w14:paraId="6B9CEFA2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8.6. </w:t>
      </w:r>
      <w:r w:rsidRPr="00F22241">
        <w:rPr>
          <w:sz w:val="24"/>
          <w:szCs w:val="24"/>
          <w:lang w:val="lt-LT"/>
        </w:rPr>
        <w:t>oficialiam vizitui</w:t>
      </w:r>
      <w:r>
        <w:rPr>
          <w:sz w:val="24"/>
          <w:szCs w:val="24"/>
          <w:lang w:val="lt-LT"/>
        </w:rPr>
        <w:t>,</w:t>
      </w:r>
      <w:r w:rsidRPr="00F22241">
        <w:rPr>
          <w:sz w:val="24"/>
          <w:szCs w:val="24"/>
          <w:lang w:val="lt-LT"/>
        </w:rPr>
        <w:t xml:space="preserve"> raštiškai pakviesto oficialaus asmens</w:t>
      </w:r>
      <w:r>
        <w:rPr>
          <w:sz w:val="24"/>
          <w:szCs w:val="24"/>
          <w:lang w:val="lt-LT"/>
        </w:rPr>
        <w:t>,</w:t>
      </w:r>
      <w:r w:rsidRPr="00F22241">
        <w:rPr>
          <w:sz w:val="24"/>
          <w:szCs w:val="24"/>
          <w:lang w:val="lt-LT"/>
        </w:rPr>
        <w:t xml:space="preserve"> sutuoktinio ar kito lydinčio šeimos nario, vizito metu atliekančio atitinkamas valstybinio ir diplomatinio protokolo nustatytas funkcijas, vykimo į vizito vietą ir atgal visų rūšių transporto priemonėmis išlaidoms.</w:t>
      </w:r>
    </w:p>
    <w:p w14:paraId="7EA20645" w14:textId="77777777" w:rsidR="00E543B6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9.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>Repreze</w:t>
      </w:r>
      <w:r>
        <w:rPr>
          <w:sz w:val="24"/>
          <w:szCs w:val="24"/>
          <w:lang w:val="lt-LT"/>
        </w:rPr>
        <w:t>ntacijos išlaidoms nepriskiriamos</w:t>
      </w:r>
      <w:r w:rsidRPr="00F22241">
        <w:rPr>
          <w:sz w:val="24"/>
          <w:szCs w:val="24"/>
          <w:lang w:val="lt-LT"/>
        </w:rPr>
        <w:t xml:space="preserve"> išlaidos, susijusios su politine reklama.</w:t>
      </w:r>
    </w:p>
    <w:p w14:paraId="28D77EFA" w14:textId="77777777" w:rsidR="00E543B6" w:rsidRDefault="00E543B6" w:rsidP="00E543B6">
      <w:pPr>
        <w:pStyle w:val="Betarp"/>
        <w:ind w:firstLine="720"/>
        <w:jc w:val="both"/>
        <w:rPr>
          <w:sz w:val="24"/>
          <w:szCs w:val="24"/>
          <w:lang w:val="lt-LT"/>
        </w:rPr>
      </w:pPr>
    </w:p>
    <w:p w14:paraId="6E2F04AD" w14:textId="77777777" w:rsidR="00E543B6" w:rsidRDefault="00E543B6" w:rsidP="00E543B6">
      <w:pPr>
        <w:pStyle w:val="Betarp"/>
        <w:jc w:val="center"/>
        <w:rPr>
          <w:b/>
          <w:bCs/>
          <w:sz w:val="24"/>
          <w:szCs w:val="24"/>
          <w:lang w:val="lt-LT"/>
        </w:rPr>
      </w:pPr>
      <w:r w:rsidRPr="00F22241">
        <w:rPr>
          <w:b/>
          <w:bCs/>
          <w:sz w:val="24"/>
          <w:szCs w:val="24"/>
          <w:lang w:val="lt-LT"/>
        </w:rPr>
        <w:t>IV. SAVIVALDYBĖS MERO FONDO LĖŠŲ APSKAITA, ATSISKAITYMAS IR KONTROLĖ</w:t>
      </w:r>
    </w:p>
    <w:p w14:paraId="1CD3421B" w14:textId="77777777" w:rsidR="00E543B6" w:rsidRPr="00F22241" w:rsidRDefault="00E543B6" w:rsidP="00E543B6">
      <w:pPr>
        <w:pStyle w:val="Betarp"/>
        <w:jc w:val="both"/>
        <w:rPr>
          <w:sz w:val="24"/>
          <w:szCs w:val="24"/>
          <w:lang w:val="lt-LT"/>
        </w:rPr>
      </w:pPr>
    </w:p>
    <w:p w14:paraId="6F9BD6F4" w14:textId="3AA387D0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 xml:space="preserve">10. Savivaldybės mero fondo lėšų apskaitą tvarko </w:t>
      </w:r>
      <w:r>
        <w:rPr>
          <w:sz w:val="24"/>
          <w:szCs w:val="24"/>
          <w:lang w:val="lt-LT"/>
        </w:rPr>
        <w:t>Centralizuotos buhalterinės apskaitos skyrius</w:t>
      </w:r>
      <w:r w:rsidRPr="00F22241">
        <w:rPr>
          <w:sz w:val="24"/>
          <w:szCs w:val="24"/>
          <w:lang w:val="lt-LT"/>
        </w:rPr>
        <w:t>.</w:t>
      </w:r>
    </w:p>
    <w:p w14:paraId="489243FA" w14:textId="54590200" w:rsidR="00E543B6" w:rsidRPr="005B371D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5B371D">
        <w:rPr>
          <w:sz w:val="24"/>
          <w:szCs w:val="24"/>
          <w:lang w:val="lt-LT"/>
        </w:rPr>
        <w:t>11. Organizuojant atvykstančių oficialių asmenų priėmimą iš Savivaldybės mero fondo lėšų, administracijos skyrius, atsakingas už priėmimą, sudaro išlaidų sąmatą</w:t>
      </w:r>
      <w:r w:rsidR="00541E08">
        <w:rPr>
          <w:sz w:val="24"/>
          <w:szCs w:val="24"/>
          <w:lang w:val="lt-LT"/>
        </w:rPr>
        <w:t xml:space="preserve"> ir panaudotų išlaidų nurašymo aktus</w:t>
      </w:r>
      <w:r w:rsidRPr="005B371D">
        <w:rPr>
          <w:sz w:val="24"/>
          <w:szCs w:val="24"/>
          <w:lang w:val="lt-LT"/>
        </w:rPr>
        <w:t>, kuri</w:t>
      </w:r>
      <w:r w:rsidR="00541E08">
        <w:rPr>
          <w:sz w:val="24"/>
          <w:szCs w:val="24"/>
          <w:lang w:val="lt-LT"/>
        </w:rPr>
        <w:t xml:space="preserve">uos </w:t>
      </w:r>
      <w:r w:rsidRPr="005B371D">
        <w:rPr>
          <w:sz w:val="24"/>
          <w:szCs w:val="24"/>
          <w:lang w:val="lt-LT"/>
        </w:rPr>
        <w:t xml:space="preserve"> tvirtina Savivaldybės meras.</w:t>
      </w:r>
    </w:p>
    <w:p w14:paraId="2E46B90B" w14:textId="0FAD158A" w:rsidR="00E543B6" w:rsidRPr="005B371D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5B371D">
        <w:rPr>
          <w:sz w:val="24"/>
          <w:szCs w:val="24"/>
          <w:lang w:val="lt-LT"/>
        </w:rPr>
        <w:t xml:space="preserve">12. Reprezentacijos reikmėms skirtos išlaidos apmokamos pagal pateiktus faktines išlaidas patvirtinančius </w:t>
      </w:r>
      <w:r w:rsidR="00541E08">
        <w:rPr>
          <w:sz w:val="24"/>
          <w:szCs w:val="24"/>
          <w:lang w:val="lt-LT"/>
        </w:rPr>
        <w:t xml:space="preserve">finansinės </w:t>
      </w:r>
      <w:r w:rsidRPr="005B371D">
        <w:rPr>
          <w:sz w:val="24"/>
          <w:szCs w:val="24"/>
          <w:lang w:val="lt-LT"/>
        </w:rPr>
        <w:t>apskaitos dokumentus, atitinkančius Lietuvos Respublikos finansinės apskaitos įstatymo nustatytus reikalavimus, taikomus apskaitos dokumentams.</w:t>
      </w:r>
    </w:p>
    <w:p w14:paraId="6A35B20F" w14:textId="77777777" w:rsidR="00E543B6" w:rsidRPr="005B371D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5B371D">
        <w:rPr>
          <w:sz w:val="24"/>
          <w:szCs w:val="24"/>
          <w:lang w:val="lt-LT"/>
        </w:rPr>
        <w:t>13. Centralizuotos buhalterinės apskaitos skyrius pasibaigus ketvirčiui sudaro Savivaldybės mero lėšų panaudojimo ataskaitą ir iki kito ketvirčio pirmo mėnesio 15 d. pateikia Savivaldybės merui.</w:t>
      </w:r>
    </w:p>
    <w:p w14:paraId="28FCEC33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5B371D">
        <w:rPr>
          <w:sz w:val="24"/>
          <w:szCs w:val="24"/>
          <w:lang w:val="lt-LT"/>
        </w:rPr>
        <w:t xml:space="preserve">14. Ataskaitinį ketvirtį nepanaudojus visų nustatyto dydžio lėšų, jas galima naudoti vėlesniais tų </w:t>
      </w:r>
      <w:r w:rsidRPr="00F22241">
        <w:rPr>
          <w:sz w:val="24"/>
          <w:szCs w:val="24"/>
          <w:lang w:val="lt-LT"/>
        </w:rPr>
        <w:t>pačių biudžetinių metų ketvirčiais.</w:t>
      </w:r>
    </w:p>
    <w:p w14:paraId="09FE38F2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15.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 xml:space="preserve">Savivaldybės meras už per kalendorinius metus panaudotas Savivaldybės mero fondo lėšas atsiskaito </w:t>
      </w:r>
      <w:r>
        <w:rPr>
          <w:sz w:val="24"/>
          <w:szCs w:val="24"/>
          <w:lang w:val="lt-LT"/>
        </w:rPr>
        <w:t>Savivaldybės</w:t>
      </w:r>
      <w:r w:rsidRPr="00F22241">
        <w:rPr>
          <w:sz w:val="24"/>
          <w:szCs w:val="24"/>
          <w:lang w:val="lt-LT"/>
        </w:rPr>
        <w:t xml:space="preserve"> tarybai</w:t>
      </w:r>
      <w:r>
        <w:rPr>
          <w:sz w:val="24"/>
          <w:szCs w:val="24"/>
          <w:lang w:val="lt-LT"/>
        </w:rPr>
        <w:t>.</w:t>
      </w:r>
    </w:p>
    <w:p w14:paraId="78DB5C46" w14:textId="77777777" w:rsidR="00E543B6" w:rsidRPr="00F22241" w:rsidRDefault="00E543B6" w:rsidP="001F0D91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22241">
        <w:rPr>
          <w:sz w:val="24"/>
          <w:szCs w:val="24"/>
          <w:lang w:val="lt-LT"/>
        </w:rPr>
        <w:t>16.</w:t>
      </w:r>
      <w:r>
        <w:rPr>
          <w:sz w:val="24"/>
          <w:szCs w:val="24"/>
          <w:lang w:val="lt-LT"/>
        </w:rPr>
        <w:t xml:space="preserve"> </w:t>
      </w:r>
      <w:r w:rsidRPr="00F22241">
        <w:rPr>
          <w:sz w:val="24"/>
          <w:szCs w:val="24"/>
          <w:lang w:val="lt-LT"/>
        </w:rPr>
        <w:t xml:space="preserve">Savivaldybės mero fondo lėšų panaudojimo kontrolę atlieka </w:t>
      </w:r>
      <w:r>
        <w:rPr>
          <w:sz w:val="24"/>
          <w:szCs w:val="24"/>
          <w:lang w:val="lt-LT"/>
        </w:rPr>
        <w:t>savivaldybės K</w:t>
      </w:r>
      <w:r w:rsidRPr="00F22241">
        <w:rPr>
          <w:sz w:val="24"/>
          <w:szCs w:val="24"/>
          <w:lang w:val="lt-LT"/>
        </w:rPr>
        <w:t>ontrolės ir audito tarnyba.</w:t>
      </w:r>
      <w:r w:rsidRPr="00F22241">
        <w:rPr>
          <w:b/>
          <w:bCs/>
          <w:sz w:val="24"/>
          <w:szCs w:val="24"/>
          <w:lang w:val="lt-LT"/>
        </w:rPr>
        <w:t> </w:t>
      </w:r>
    </w:p>
    <w:p w14:paraId="126FEAC2" w14:textId="77777777" w:rsidR="00E543B6" w:rsidRPr="00F22241" w:rsidRDefault="00E543B6" w:rsidP="00E543B6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</w:t>
      </w:r>
    </w:p>
    <w:p w14:paraId="6A8DDBBB" w14:textId="77777777" w:rsidR="00E543B6" w:rsidRPr="00936DA8" w:rsidRDefault="00E543B6" w:rsidP="00E543B6">
      <w:pPr>
        <w:pStyle w:val="Betarp"/>
        <w:jc w:val="both"/>
        <w:rPr>
          <w:lang w:val="lt-LT"/>
        </w:rPr>
      </w:pPr>
    </w:p>
    <w:p w14:paraId="5F338B2B" w14:textId="77777777" w:rsidR="00E543B6" w:rsidRPr="00F22241" w:rsidRDefault="00E543B6" w:rsidP="00E543B6">
      <w:pPr>
        <w:pStyle w:val="Betarp"/>
        <w:jc w:val="both"/>
        <w:rPr>
          <w:sz w:val="24"/>
          <w:szCs w:val="24"/>
          <w:lang w:val="lt-LT"/>
        </w:rPr>
      </w:pPr>
    </w:p>
    <w:p w14:paraId="47A74099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666117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B8BA9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DDA8A0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3EDBBE1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24D8D7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38E932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A1A165B" w14:textId="36736F2B" w:rsidR="005A6E04" w:rsidRDefault="005A6E04" w:rsidP="00EA77D5"/>
    <w:p w14:paraId="4627B8DD" w14:textId="77777777" w:rsidR="007F6516" w:rsidRDefault="007F6516" w:rsidP="00EA77D5"/>
    <w:p w14:paraId="7CEBD7C3" w14:textId="77777777" w:rsidR="007F6516" w:rsidRDefault="007F6516" w:rsidP="00EA77D5"/>
    <w:p w14:paraId="7EC1601A" w14:textId="77777777" w:rsidR="007F6516" w:rsidRDefault="007F6516" w:rsidP="00EA77D5"/>
    <w:p w14:paraId="5B90C6D8" w14:textId="77777777" w:rsidR="007F6516" w:rsidRDefault="007F6516" w:rsidP="00EA77D5"/>
    <w:p w14:paraId="5C2940FB" w14:textId="77777777" w:rsidR="007F6516" w:rsidRDefault="007F6516" w:rsidP="00EA77D5"/>
    <w:p w14:paraId="35AEC855" w14:textId="77777777" w:rsidR="007F6516" w:rsidRDefault="007F6516" w:rsidP="00EA77D5"/>
    <w:p w14:paraId="0D4834FB" w14:textId="77777777" w:rsidR="007F6516" w:rsidRDefault="007F6516" w:rsidP="00EA77D5"/>
    <w:p w14:paraId="26253B54" w14:textId="77777777" w:rsidR="007F6516" w:rsidRDefault="007F6516" w:rsidP="00EA77D5"/>
    <w:p w14:paraId="7D61DD8E" w14:textId="77777777" w:rsidR="007F6516" w:rsidRDefault="007F6516" w:rsidP="00EA77D5"/>
    <w:p w14:paraId="2E7D7AD6" w14:textId="77777777" w:rsidR="007F6516" w:rsidRDefault="007F6516" w:rsidP="00EA77D5"/>
    <w:p w14:paraId="1EDE2D19" w14:textId="77777777" w:rsidR="007F6516" w:rsidRDefault="007F6516" w:rsidP="00EA77D5"/>
    <w:p w14:paraId="4C74EB41" w14:textId="77777777" w:rsidR="007F6516" w:rsidRDefault="007F6516" w:rsidP="00EA77D5"/>
    <w:p w14:paraId="3C71E7EB" w14:textId="77777777" w:rsidR="007F6516" w:rsidRDefault="007F6516" w:rsidP="00EA77D5"/>
    <w:p w14:paraId="78DAEAE6" w14:textId="77777777" w:rsidR="007F6516" w:rsidRDefault="007F6516" w:rsidP="00EA77D5"/>
    <w:p w14:paraId="0172732B" w14:textId="77777777" w:rsidR="007F6516" w:rsidRDefault="007F6516" w:rsidP="00EA77D5"/>
    <w:p w14:paraId="17490EFE" w14:textId="77777777" w:rsidR="005A6E04" w:rsidRDefault="005A6E04" w:rsidP="005A6E04"/>
    <w:p w14:paraId="718AEB66" w14:textId="77777777" w:rsidR="001F0D91" w:rsidRPr="005A6E04" w:rsidRDefault="001F0D91" w:rsidP="005A6E04"/>
    <w:p w14:paraId="279B347A" w14:textId="77777777" w:rsidR="001F0D91" w:rsidRDefault="001F0D91" w:rsidP="00EA77D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C8BFD24" w14:textId="77777777" w:rsidR="001F0D91" w:rsidRDefault="001F0D91" w:rsidP="00EA77D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F6ED8A0" w14:textId="0838F7ED" w:rsidR="001F0D91" w:rsidRDefault="005A6E04" w:rsidP="00EA77D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5A6E04">
        <w:rPr>
          <w:b/>
        </w:rPr>
        <w:t>SPRENDIMO PROJEKTO</w:t>
      </w:r>
      <w:r w:rsidR="00EA77D5" w:rsidRPr="00EA77D5">
        <w:rPr>
          <w:b/>
          <w:szCs w:val="20"/>
        </w:rPr>
        <w:t xml:space="preserve"> </w:t>
      </w:r>
    </w:p>
    <w:p w14:paraId="68D0EF40" w14:textId="717B10D6" w:rsidR="005A6E04" w:rsidRPr="005A6E04" w:rsidRDefault="00EA77D5" w:rsidP="001F0D9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lastRenderedPageBreak/>
        <w:t xml:space="preserve">DĖL ROKIŠKIO RAJONO </w:t>
      </w:r>
      <w:r w:rsidRPr="00F22241">
        <w:rPr>
          <w:b/>
          <w:bCs/>
        </w:rPr>
        <w:t xml:space="preserve">SAVIVALDYBĖS MERO FONDO </w:t>
      </w:r>
      <w:r>
        <w:rPr>
          <w:b/>
          <w:bCs/>
        </w:rPr>
        <w:t xml:space="preserve">DYDŽIO NUSTATYMO, </w:t>
      </w:r>
      <w:r w:rsidRPr="00F22241">
        <w:rPr>
          <w:b/>
          <w:bCs/>
        </w:rPr>
        <w:t>NAUDOJIMO IR ATSISKAITYMO TVARKOS APRAŠ</w:t>
      </w:r>
      <w:r>
        <w:rPr>
          <w:b/>
          <w:bCs/>
        </w:rPr>
        <w:t>O PATVIRTINIMO</w:t>
      </w:r>
    </w:p>
    <w:p w14:paraId="29C2FB3F" w14:textId="77777777" w:rsidR="005A6E04" w:rsidRPr="005A6E04" w:rsidRDefault="005A6E04" w:rsidP="005A6E04">
      <w:pPr>
        <w:jc w:val="center"/>
        <w:rPr>
          <w:b/>
        </w:rPr>
      </w:pPr>
      <w:r w:rsidRPr="005A6E04">
        <w:rPr>
          <w:b/>
        </w:rPr>
        <w:t>AIŠKINAMASIS RAŠTAS</w:t>
      </w:r>
    </w:p>
    <w:p w14:paraId="382D668B" w14:textId="77777777" w:rsidR="005A6E04" w:rsidRPr="005A6E04" w:rsidRDefault="005A6E04" w:rsidP="005A6E04"/>
    <w:p w14:paraId="31C38DE8" w14:textId="103BFCFE" w:rsidR="005A6E04" w:rsidRPr="005A6E04" w:rsidRDefault="00EA77D5" w:rsidP="005A6E04">
      <w:pPr>
        <w:jc w:val="center"/>
      </w:pPr>
      <w:r>
        <w:t>2023-07</w:t>
      </w:r>
      <w:r w:rsidR="00024E90" w:rsidRPr="00024E90">
        <w:t>-1</w:t>
      </w:r>
      <w:r>
        <w:t>3</w:t>
      </w:r>
    </w:p>
    <w:p w14:paraId="3627B853" w14:textId="77777777" w:rsidR="005A6E04" w:rsidRPr="005A6E04" w:rsidRDefault="005A6E04" w:rsidP="005A6E04"/>
    <w:p w14:paraId="2CD72717" w14:textId="3C9CC7FF" w:rsidR="005A6E04" w:rsidRPr="007F6516" w:rsidRDefault="005A6E04" w:rsidP="005A6E04">
      <w:pPr>
        <w:rPr>
          <w:color w:val="FF0000"/>
        </w:rPr>
      </w:pPr>
      <w:r w:rsidRPr="005A6E04">
        <w:t>Projekto rengėjas –</w:t>
      </w:r>
      <w:r w:rsidR="000176D9">
        <w:t>Finansų skyriaus  vedėja</w:t>
      </w:r>
      <w:r w:rsidRPr="005A6E04">
        <w:t xml:space="preserve"> </w:t>
      </w:r>
      <w:r>
        <w:t>Reda</w:t>
      </w:r>
      <w:r w:rsidR="004B0990">
        <w:t xml:space="preserve"> </w:t>
      </w:r>
      <w:r>
        <w:t>Dūdienė</w:t>
      </w:r>
      <w:r w:rsidR="00B92061">
        <w:t>.</w:t>
      </w:r>
      <w:r w:rsidR="007F6516">
        <w:t xml:space="preserve"> </w:t>
      </w:r>
    </w:p>
    <w:p w14:paraId="5017ED87" w14:textId="65B157F4" w:rsidR="007F6516" w:rsidRPr="007F6516" w:rsidRDefault="005A6E04" w:rsidP="007F6516">
      <w:pPr>
        <w:rPr>
          <w:color w:val="FF0000"/>
        </w:rPr>
      </w:pPr>
      <w:r w:rsidRPr="005A6E04">
        <w:t>Pranešėjas komitetų ir Tarybos posėdžiuose –</w:t>
      </w:r>
      <w:r w:rsidR="000176D9">
        <w:t xml:space="preserve"> Finansų skyriaus vedėja</w:t>
      </w:r>
      <w:r w:rsidRPr="005A6E04">
        <w:t xml:space="preserve"> </w:t>
      </w:r>
      <w:r>
        <w:t>Reda Dūdienė</w:t>
      </w:r>
      <w:r w:rsidR="00B92061">
        <w:t>.</w:t>
      </w:r>
      <w:r w:rsidR="007F6516">
        <w:t xml:space="preserve"> </w:t>
      </w:r>
    </w:p>
    <w:p w14:paraId="55035626" w14:textId="52912A04" w:rsidR="005A6E04" w:rsidRPr="005A6E04" w:rsidRDefault="005A6E04" w:rsidP="005A6E04"/>
    <w:p w14:paraId="158EA35A" w14:textId="77777777" w:rsidR="005A6E04" w:rsidRPr="005A6E04" w:rsidRDefault="005A6E04" w:rsidP="005A6E04"/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5A6E04" w:rsidRPr="005A6E04" w14:paraId="3B5B046D" w14:textId="77777777" w:rsidTr="005A6E04">
        <w:trPr>
          <w:trHeight w:val="813"/>
        </w:trPr>
        <w:tc>
          <w:tcPr>
            <w:tcW w:w="396" w:type="dxa"/>
          </w:tcPr>
          <w:p w14:paraId="1C1D7629" w14:textId="77777777" w:rsidR="005A6E04" w:rsidRPr="005A6E04" w:rsidRDefault="005A6E04" w:rsidP="005A6E04">
            <w:r w:rsidRPr="005A6E04">
              <w:t>1.</w:t>
            </w:r>
          </w:p>
        </w:tc>
        <w:tc>
          <w:tcPr>
            <w:tcW w:w="2689" w:type="dxa"/>
          </w:tcPr>
          <w:p w14:paraId="314ABACB" w14:textId="77777777" w:rsidR="005A6E04" w:rsidRPr="005A6E04" w:rsidRDefault="005A6E04" w:rsidP="005A6E04">
            <w:r w:rsidRPr="005A6E04">
              <w:t>Sprendimo projekto tikslas ir uždaviniai</w:t>
            </w:r>
          </w:p>
          <w:p w14:paraId="7D57943D" w14:textId="77777777" w:rsidR="005A6E04" w:rsidRPr="005A6E04" w:rsidRDefault="005A6E04" w:rsidP="005A6E04"/>
        </w:tc>
        <w:tc>
          <w:tcPr>
            <w:tcW w:w="6712" w:type="dxa"/>
          </w:tcPr>
          <w:p w14:paraId="0961F7F0" w14:textId="35BE9A50" w:rsidR="00EA77D5" w:rsidRPr="00EA77D5" w:rsidRDefault="00EA77D5" w:rsidP="00EA77D5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 w:rsidRPr="00936DA8">
              <w:rPr>
                <w:sz w:val="24"/>
                <w:szCs w:val="24"/>
                <w:lang w:val="lt-LT"/>
              </w:rPr>
              <w:t xml:space="preserve">Nustatyti Rokiškio rajono savivaldybės mero fondo dydį, jo </w:t>
            </w:r>
            <w:r w:rsidRPr="00EA77D5">
              <w:rPr>
                <w:sz w:val="24"/>
                <w:szCs w:val="24"/>
                <w:lang w:val="lt-LT"/>
              </w:rPr>
              <w:t>paskirtį, lėšas bei jų naudojimo, apskaitos, atsiskaitymo ir kontrolės procedūras.</w:t>
            </w:r>
          </w:p>
          <w:p w14:paraId="23DEF49E" w14:textId="6C32C65A" w:rsidR="005A6E04" w:rsidRPr="005A6E04" w:rsidRDefault="00EA77D5" w:rsidP="00EA77D5">
            <w:pPr>
              <w:tabs>
                <w:tab w:val="left" w:pos="1276"/>
              </w:tabs>
              <w:jc w:val="both"/>
            </w:pPr>
            <w:r>
              <w:t xml:space="preserve"> </w:t>
            </w:r>
          </w:p>
        </w:tc>
      </w:tr>
      <w:tr w:rsidR="005A6E04" w:rsidRPr="00EA77D5" w14:paraId="259C43A3" w14:textId="77777777" w:rsidTr="004B0990">
        <w:trPr>
          <w:trHeight w:val="1547"/>
        </w:trPr>
        <w:tc>
          <w:tcPr>
            <w:tcW w:w="396" w:type="dxa"/>
          </w:tcPr>
          <w:p w14:paraId="2DC597D3" w14:textId="54DC7AD8" w:rsidR="004B0990" w:rsidRDefault="005A6E04" w:rsidP="005A6E04">
            <w:r w:rsidRPr="005A6E04">
              <w:t xml:space="preserve">2. </w:t>
            </w:r>
          </w:p>
          <w:p w14:paraId="0950162A" w14:textId="77777777" w:rsidR="005A6E04" w:rsidRPr="004B0990" w:rsidRDefault="005A6E04" w:rsidP="004B0990"/>
        </w:tc>
        <w:tc>
          <w:tcPr>
            <w:tcW w:w="2689" w:type="dxa"/>
          </w:tcPr>
          <w:p w14:paraId="105E4568" w14:textId="77777777" w:rsidR="005A6E04" w:rsidRPr="005A6E04" w:rsidRDefault="005A6E04" w:rsidP="005A6E04">
            <w:r w:rsidRPr="005A6E04">
              <w:t xml:space="preserve">Šiuo metu galiojančios ir teikiamu klausimu siūlomos naujos teisinio reguliavimo </w:t>
            </w:r>
          </w:p>
          <w:p w14:paraId="0FD906EC" w14:textId="13EB3699" w:rsidR="005A6E04" w:rsidRPr="004B0990" w:rsidRDefault="005A6E04" w:rsidP="004B0990">
            <w:r w:rsidRPr="005A6E04">
              <w:t>nuostatos</w:t>
            </w:r>
          </w:p>
        </w:tc>
        <w:tc>
          <w:tcPr>
            <w:tcW w:w="6712" w:type="dxa"/>
          </w:tcPr>
          <w:p w14:paraId="71E59805" w14:textId="77777777" w:rsidR="002800CD" w:rsidRDefault="002800CD" w:rsidP="000176D9">
            <w:pPr>
              <w:jc w:val="both"/>
            </w:pPr>
            <w:r>
              <w:t>Iki šiol s</w:t>
            </w:r>
            <w:r w:rsidR="005512EE" w:rsidRPr="000176D9">
              <w:t>avivaldybės tei</w:t>
            </w:r>
            <w:r>
              <w:t xml:space="preserve">sės aktų dėl mero fondo nebuvo. </w:t>
            </w:r>
            <w:r w:rsidR="005512EE" w:rsidRPr="000176D9">
              <w:t>To neįpareigojo teisės aktai.</w:t>
            </w:r>
            <w:r w:rsidR="000176D9" w:rsidRPr="000176D9">
              <w:t xml:space="preserve"> </w:t>
            </w:r>
          </w:p>
          <w:p w14:paraId="2CB4739A" w14:textId="3F099490" w:rsidR="000176D9" w:rsidRPr="00EF581E" w:rsidRDefault="002800CD" w:rsidP="000176D9">
            <w:pPr>
              <w:jc w:val="both"/>
              <w:rPr>
                <w:bCs/>
                <w:color w:val="000000" w:themeColor="text1"/>
              </w:rPr>
            </w:pPr>
            <w:r>
              <w:t xml:space="preserve">2023-04-01 įsigaliojusio </w:t>
            </w:r>
            <w:r w:rsidR="000176D9" w:rsidRPr="000176D9">
              <w:t xml:space="preserve">Lietuvos Respublikos vietos savivaldos įstatymo 25 straipsnio 7 dalis </w:t>
            </w:r>
            <w:r w:rsidR="000176D9" w:rsidRPr="000176D9">
              <w:rPr>
                <w:color w:val="000000" w:themeColor="text1"/>
              </w:rPr>
              <w:t>nustato</w:t>
            </w:r>
            <w:r>
              <w:rPr>
                <w:color w:val="000000" w:themeColor="text1"/>
              </w:rPr>
              <w:t>,</w:t>
            </w:r>
            <w:r w:rsidR="000176D9" w:rsidRPr="000176D9">
              <w:rPr>
                <w:color w:val="000000" w:themeColor="text1"/>
              </w:rPr>
              <w:t xml:space="preserve"> kad „atstovavimo Lietuvoje ir užsienyje išlaidoms apmokėti skirto</w:t>
            </w:r>
            <w:r w:rsidR="000176D9" w:rsidRPr="00EF581E">
              <w:rPr>
                <w:bCs/>
                <w:color w:val="000000" w:themeColor="text1"/>
              </w:rPr>
              <w:t xml:space="preserve"> mero fondo dydis nustatomas nedidinant bendrų savivaldybės reprezentacijai skirtų lėšų ir priklauso nuo savivaldybės tarybos narių skaičiaus: savivaldybės taryba, kurioje yra 41 ir daugiau tarybos narių, gali skirti kas mėnesį iki trijų, savivaldybės taryba, kurioje yra 27–31 tarybos narys, iki dviejų, kitos savivaldybės – iki vieno VMDU( vidutinis mėnesinis šalies darbo užmokestis). 2022 metų VMDU- 1785,4 euro. </w:t>
            </w:r>
          </w:p>
          <w:p w14:paraId="06FCA6EB" w14:textId="4FDF41EA" w:rsidR="008B08FD" w:rsidRPr="00EF581E" w:rsidRDefault="005512EE" w:rsidP="002800CD">
            <w:pPr>
              <w:jc w:val="both"/>
              <w:rPr>
                <w:color w:val="FF0000"/>
              </w:rPr>
            </w:pPr>
            <w:r w:rsidRPr="00EF581E">
              <w:rPr>
                <w:color w:val="FF0000"/>
              </w:rPr>
              <w:t xml:space="preserve"> </w:t>
            </w:r>
          </w:p>
        </w:tc>
      </w:tr>
      <w:tr w:rsidR="005A6E04" w:rsidRPr="005A6E04" w14:paraId="416F3B30" w14:textId="77777777" w:rsidTr="00A708A6">
        <w:tc>
          <w:tcPr>
            <w:tcW w:w="396" w:type="dxa"/>
          </w:tcPr>
          <w:p w14:paraId="76DB9BE1" w14:textId="355ED91B" w:rsidR="005A6E04" w:rsidRPr="005A6E04" w:rsidRDefault="005A6E04" w:rsidP="005A6E04">
            <w:r w:rsidRPr="005A6E04">
              <w:t>3.</w:t>
            </w:r>
          </w:p>
        </w:tc>
        <w:tc>
          <w:tcPr>
            <w:tcW w:w="2689" w:type="dxa"/>
          </w:tcPr>
          <w:p w14:paraId="6150D64A" w14:textId="5156090E" w:rsidR="005A6E04" w:rsidRPr="005A6E04" w:rsidRDefault="005A6E04" w:rsidP="005A6E04">
            <w:r w:rsidRPr="005A6E04">
              <w:t>Laukiami rezultatai</w:t>
            </w:r>
          </w:p>
        </w:tc>
        <w:tc>
          <w:tcPr>
            <w:tcW w:w="6712" w:type="dxa"/>
          </w:tcPr>
          <w:p w14:paraId="547AA154" w14:textId="12923BC0" w:rsidR="004B0990" w:rsidRPr="004B0990" w:rsidRDefault="004B0990" w:rsidP="005512EE">
            <w:r>
              <w:t xml:space="preserve">Sprendimas atitiks teisės aktų reikalavimus </w:t>
            </w:r>
            <w:r w:rsidR="005512EE">
              <w:t>ir užtikrins skaidrų lėšų naudojimą.</w:t>
            </w:r>
          </w:p>
        </w:tc>
      </w:tr>
      <w:tr w:rsidR="005A6E04" w:rsidRPr="005A6E04" w14:paraId="217C0E64" w14:textId="77777777" w:rsidTr="00A708A6">
        <w:tc>
          <w:tcPr>
            <w:tcW w:w="396" w:type="dxa"/>
          </w:tcPr>
          <w:p w14:paraId="633E8477" w14:textId="77777777" w:rsidR="005A6E04" w:rsidRPr="005A6E04" w:rsidRDefault="005A6E04" w:rsidP="005A6E04">
            <w:r w:rsidRPr="005A6E04">
              <w:t xml:space="preserve">4. </w:t>
            </w:r>
          </w:p>
        </w:tc>
        <w:tc>
          <w:tcPr>
            <w:tcW w:w="2689" w:type="dxa"/>
          </w:tcPr>
          <w:p w14:paraId="706CB5E0" w14:textId="77777777" w:rsidR="005A6E04" w:rsidRPr="005A6E04" w:rsidRDefault="005A6E04" w:rsidP="005A6E04">
            <w:r w:rsidRPr="005A6E04">
              <w:t>Lėšų poreikis ir šaltiniai</w:t>
            </w:r>
          </w:p>
          <w:p w14:paraId="635DFDB7" w14:textId="77777777" w:rsidR="005A6E04" w:rsidRPr="005A6E04" w:rsidRDefault="005A6E04" w:rsidP="005A6E04"/>
        </w:tc>
        <w:tc>
          <w:tcPr>
            <w:tcW w:w="6712" w:type="dxa"/>
          </w:tcPr>
          <w:p w14:paraId="27DB41E7" w14:textId="68C53D80" w:rsidR="005A6E04" w:rsidRPr="005A6E04" w:rsidRDefault="004B0990" w:rsidP="005512EE">
            <w:r>
              <w:t xml:space="preserve">Papildomo lėšų poreikio nėra. Lėšos </w:t>
            </w:r>
            <w:r w:rsidR="005512EE">
              <w:t xml:space="preserve">iš </w:t>
            </w:r>
            <w:r w:rsidR="005512EE">
              <w:rPr>
                <w:bCs/>
              </w:rPr>
              <w:t>bendrų savivaldybės reprezentacijai skirtų lėšų</w:t>
            </w:r>
            <w:r>
              <w:t xml:space="preserve"> </w:t>
            </w:r>
            <w:r w:rsidR="005512EE">
              <w:t>.</w:t>
            </w:r>
          </w:p>
        </w:tc>
      </w:tr>
      <w:tr w:rsidR="00E65DD7" w:rsidRPr="00E65DD7" w14:paraId="58D3CCB7" w14:textId="77777777" w:rsidTr="00A708A6">
        <w:tc>
          <w:tcPr>
            <w:tcW w:w="396" w:type="dxa"/>
          </w:tcPr>
          <w:p w14:paraId="2F40D324" w14:textId="77777777" w:rsidR="005A6E04" w:rsidRPr="00E65DD7" w:rsidRDefault="005A6E04" w:rsidP="005A6E04">
            <w:r w:rsidRPr="00E65DD7">
              <w:t xml:space="preserve">5. </w:t>
            </w:r>
          </w:p>
        </w:tc>
        <w:tc>
          <w:tcPr>
            <w:tcW w:w="2689" w:type="dxa"/>
          </w:tcPr>
          <w:p w14:paraId="64F0EA7C" w14:textId="77777777" w:rsidR="005A6E04" w:rsidRPr="00E65DD7" w:rsidRDefault="005A6E04" w:rsidP="005A6E04">
            <w:r w:rsidRPr="00E65DD7">
              <w:t>Antikorupcinis sprendimo projekto vertinimas</w:t>
            </w:r>
          </w:p>
        </w:tc>
        <w:tc>
          <w:tcPr>
            <w:tcW w:w="6712" w:type="dxa"/>
          </w:tcPr>
          <w:p w14:paraId="09609228" w14:textId="10C522C4" w:rsidR="005A6E04" w:rsidRPr="00E65DD7" w:rsidRDefault="00BC0FF1" w:rsidP="00C0633C">
            <w:pPr>
              <w:jc w:val="both"/>
            </w:pPr>
            <w:r w:rsidRPr="00E65DD7">
              <w:t>Atliktas teisės akto projekto antikorupcinis vertinimas, parengta pažyma.</w:t>
            </w:r>
          </w:p>
        </w:tc>
      </w:tr>
      <w:tr w:rsidR="005A6E04" w:rsidRPr="005A6E04" w14:paraId="5D5F66E2" w14:textId="77777777" w:rsidTr="00A708A6">
        <w:tc>
          <w:tcPr>
            <w:tcW w:w="396" w:type="dxa"/>
          </w:tcPr>
          <w:p w14:paraId="50616D8F" w14:textId="77777777" w:rsidR="005A6E04" w:rsidRPr="005A6E04" w:rsidRDefault="005A6E04" w:rsidP="005A6E04">
            <w:r w:rsidRPr="005A6E04">
              <w:t xml:space="preserve">6. </w:t>
            </w:r>
          </w:p>
        </w:tc>
        <w:tc>
          <w:tcPr>
            <w:tcW w:w="2689" w:type="dxa"/>
          </w:tcPr>
          <w:p w14:paraId="44B4E210" w14:textId="77777777" w:rsidR="005A6E04" w:rsidRPr="005A6E04" w:rsidRDefault="005A6E04" w:rsidP="005A6E04">
            <w:r w:rsidRPr="005A6E04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6A5154DB" w14:textId="77777777" w:rsidR="005A6E04" w:rsidRPr="005A6E04" w:rsidRDefault="005A6E04" w:rsidP="005A6E04"/>
          <w:p w14:paraId="4D31359E" w14:textId="77777777" w:rsidR="005A6E04" w:rsidRPr="005A6E04" w:rsidRDefault="005A6E04" w:rsidP="005A6E04"/>
        </w:tc>
        <w:tc>
          <w:tcPr>
            <w:tcW w:w="6712" w:type="dxa"/>
          </w:tcPr>
          <w:p w14:paraId="73E2C2FD" w14:textId="4ACE4964" w:rsidR="00E543B6" w:rsidRPr="00EF581E" w:rsidRDefault="000176D9" w:rsidP="003D0151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Mėnesiui </w:t>
            </w:r>
            <w:r w:rsidR="00FC51F9">
              <w:rPr>
                <w:color w:val="000000" w:themeColor="text1"/>
              </w:rPr>
              <w:t xml:space="preserve"> maksimali </w:t>
            </w:r>
            <w:r>
              <w:rPr>
                <w:color w:val="000000" w:themeColor="text1"/>
              </w:rPr>
              <w:t>suma</w:t>
            </w:r>
            <w:r w:rsidR="00E543B6" w:rsidRPr="00EF58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1785,4</w:t>
            </w:r>
            <w:r w:rsidR="003D0151">
              <w:rPr>
                <w:color w:val="000000" w:themeColor="text1"/>
              </w:rPr>
              <w:t xml:space="preserve"> Eur</w:t>
            </w:r>
            <w:r>
              <w:rPr>
                <w:color w:val="000000" w:themeColor="text1"/>
              </w:rPr>
              <w:t xml:space="preserve">. </w:t>
            </w:r>
            <w:r w:rsidR="00E543B6" w:rsidRPr="00EF581E">
              <w:rPr>
                <w:color w:val="000000" w:themeColor="text1"/>
              </w:rPr>
              <w:t xml:space="preserve">     </w:t>
            </w:r>
          </w:p>
        </w:tc>
      </w:tr>
      <w:tr w:rsidR="005A6E04" w:rsidRPr="005A6E04" w14:paraId="3BAE9B64" w14:textId="77777777" w:rsidTr="00A708A6">
        <w:tc>
          <w:tcPr>
            <w:tcW w:w="396" w:type="dxa"/>
          </w:tcPr>
          <w:p w14:paraId="2FFAD96C" w14:textId="77777777" w:rsidR="005A6E04" w:rsidRPr="005A6E04" w:rsidRDefault="005A6E04" w:rsidP="005A6E04">
            <w:r w:rsidRPr="005A6E04">
              <w:t>7.</w:t>
            </w:r>
          </w:p>
        </w:tc>
        <w:tc>
          <w:tcPr>
            <w:tcW w:w="2689" w:type="dxa"/>
          </w:tcPr>
          <w:p w14:paraId="4573DE99" w14:textId="77777777" w:rsidR="005A6E04" w:rsidRPr="005A6E04" w:rsidRDefault="005A6E04" w:rsidP="005A6E04">
            <w:r w:rsidRPr="005A6E04">
              <w:t>Sprendimo projekto lyginamasis variantas (jeigu teikiamas sprendimo pakeitimo projektas)</w:t>
            </w:r>
          </w:p>
          <w:p w14:paraId="092F6FAC" w14:textId="77777777" w:rsidR="005A6E04" w:rsidRPr="005A6E04" w:rsidRDefault="005A6E04" w:rsidP="005A6E04"/>
        </w:tc>
        <w:tc>
          <w:tcPr>
            <w:tcW w:w="6712" w:type="dxa"/>
          </w:tcPr>
          <w:p w14:paraId="7BDBD606" w14:textId="01B700CE" w:rsidR="005A6E04" w:rsidRPr="005A6E04" w:rsidRDefault="00B92061" w:rsidP="000C3E59">
            <w:r>
              <w:t>N</w:t>
            </w:r>
            <w:r w:rsidR="000C3E59">
              <w:t>ėra</w:t>
            </w:r>
          </w:p>
        </w:tc>
      </w:tr>
    </w:tbl>
    <w:p w14:paraId="2FB0BA83" w14:textId="77777777" w:rsidR="005A6E04" w:rsidRDefault="005A6E04" w:rsidP="00D74B1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sectPr w:rsidR="005A6E04" w:rsidSect="005C6826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20A9" w14:textId="77777777" w:rsidR="00706099" w:rsidRDefault="00706099" w:rsidP="00AF4743">
      <w:r>
        <w:separator/>
      </w:r>
    </w:p>
  </w:endnote>
  <w:endnote w:type="continuationSeparator" w:id="0">
    <w:p w14:paraId="760FE2F6" w14:textId="77777777" w:rsidR="00706099" w:rsidRDefault="00706099" w:rsidP="00AF4743">
      <w:r>
        <w:continuationSeparator/>
      </w:r>
    </w:p>
  </w:endnote>
  <w:endnote w:type="continuationNotice" w:id="1">
    <w:p w14:paraId="6C6EF8A6" w14:textId="77777777" w:rsidR="00706099" w:rsidRDefault="00706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9B2D" w14:textId="77777777" w:rsidR="00706099" w:rsidRDefault="00706099" w:rsidP="00AF4743">
      <w:r>
        <w:separator/>
      </w:r>
    </w:p>
  </w:footnote>
  <w:footnote w:type="continuationSeparator" w:id="0">
    <w:p w14:paraId="45378029" w14:textId="77777777" w:rsidR="00706099" w:rsidRDefault="00706099" w:rsidP="00AF4743">
      <w:r>
        <w:continuationSeparator/>
      </w:r>
    </w:p>
  </w:footnote>
  <w:footnote w:type="continuationNotice" w:id="1">
    <w:p w14:paraId="12500C89" w14:textId="77777777" w:rsidR="00706099" w:rsidRDefault="00706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050F2115" w:rsidR="00D9140B" w:rsidRDefault="00D9140B" w:rsidP="00674F74">
    <w:pPr>
      <w:pStyle w:val="Antrats"/>
      <w:jc w:val="right"/>
    </w:pPr>
    <w:r>
      <w:t xml:space="preserve">Projektas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9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0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7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562370846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785463">
    <w:abstractNumId w:val="13"/>
  </w:num>
  <w:num w:numId="3" w16cid:durableId="815800790">
    <w:abstractNumId w:val="0"/>
  </w:num>
  <w:num w:numId="4" w16cid:durableId="907613942">
    <w:abstractNumId w:val="2"/>
  </w:num>
  <w:num w:numId="5" w16cid:durableId="316954247">
    <w:abstractNumId w:val="7"/>
  </w:num>
  <w:num w:numId="6" w16cid:durableId="190606358">
    <w:abstractNumId w:val="12"/>
  </w:num>
  <w:num w:numId="7" w16cid:durableId="672533210">
    <w:abstractNumId w:val="3"/>
  </w:num>
  <w:num w:numId="8" w16cid:durableId="995765575">
    <w:abstractNumId w:val="4"/>
  </w:num>
  <w:num w:numId="9" w16cid:durableId="210195322">
    <w:abstractNumId w:val="5"/>
  </w:num>
  <w:num w:numId="10" w16cid:durableId="1483736892">
    <w:abstractNumId w:val="11"/>
  </w:num>
  <w:num w:numId="11" w16cid:durableId="439640513">
    <w:abstractNumId w:val="14"/>
  </w:num>
  <w:num w:numId="12" w16cid:durableId="1536502248">
    <w:abstractNumId w:val="1"/>
  </w:num>
  <w:num w:numId="13" w16cid:durableId="1020543767">
    <w:abstractNumId w:val="10"/>
  </w:num>
  <w:num w:numId="14" w16cid:durableId="214006956">
    <w:abstractNumId w:val="15"/>
  </w:num>
  <w:num w:numId="15" w16cid:durableId="1040325732">
    <w:abstractNumId w:val="16"/>
  </w:num>
  <w:num w:numId="16" w16cid:durableId="628824960">
    <w:abstractNumId w:val="17"/>
  </w:num>
  <w:num w:numId="17" w16cid:durableId="698313011">
    <w:abstractNumId w:val="9"/>
  </w:num>
  <w:num w:numId="18" w16cid:durableId="326128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176D9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650FA"/>
    <w:rsid w:val="00072C51"/>
    <w:rsid w:val="00094028"/>
    <w:rsid w:val="000946FB"/>
    <w:rsid w:val="0009490C"/>
    <w:rsid w:val="00097692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30A07"/>
    <w:rsid w:val="001320B3"/>
    <w:rsid w:val="00132C35"/>
    <w:rsid w:val="001435DD"/>
    <w:rsid w:val="00163AD2"/>
    <w:rsid w:val="00166FE6"/>
    <w:rsid w:val="001704DD"/>
    <w:rsid w:val="0018139D"/>
    <w:rsid w:val="00182991"/>
    <w:rsid w:val="0018417D"/>
    <w:rsid w:val="001860B0"/>
    <w:rsid w:val="0019521D"/>
    <w:rsid w:val="00195674"/>
    <w:rsid w:val="001A5BF8"/>
    <w:rsid w:val="001B48AB"/>
    <w:rsid w:val="001B579B"/>
    <w:rsid w:val="001B6149"/>
    <w:rsid w:val="001C3250"/>
    <w:rsid w:val="001C625B"/>
    <w:rsid w:val="001D3054"/>
    <w:rsid w:val="001D4553"/>
    <w:rsid w:val="001D7C27"/>
    <w:rsid w:val="001F0D91"/>
    <w:rsid w:val="001F1E14"/>
    <w:rsid w:val="001F6432"/>
    <w:rsid w:val="00203E73"/>
    <w:rsid w:val="0021608E"/>
    <w:rsid w:val="00225CC1"/>
    <w:rsid w:val="002448D7"/>
    <w:rsid w:val="0024557E"/>
    <w:rsid w:val="00251760"/>
    <w:rsid w:val="00262468"/>
    <w:rsid w:val="00265535"/>
    <w:rsid w:val="002727CB"/>
    <w:rsid w:val="00272841"/>
    <w:rsid w:val="002800CD"/>
    <w:rsid w:val="002A2053"/>
    <w:rsid w:val="002B1AA0"/>
    <w:rsid w:val="002B409B"/>
    <w:rsid w:val="002B5F39"/>
    <w:rsid w:val="002B67BD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C4631"/>
    <w:rsid w:val="003C61EB"/>
    <w:rsid w:val="003D0151"/>
    <w:rsid w:val="003D5595"/>
    <w:rsid w:val="003D7972"/>
    <w:rsid w:val="003E2F6D"/>
    <w:rsid w:val="003E4AAD"/>
    <w:rsid w:val="003F6A9C"/>
    <w:rsid w:val="004024B2"/>
    <w:rsid w:val="00403FD3"/>
    <w:rsid w:val="004120A7"/>
    <w:rsid w:val="00442758"/>
    <w:rsid w:val="00442F6D"/>
    <w:rsid w:val="00446206"/>
    <w:rsid w:val="00454E52"/>
    <w:rsid w:val="0045514B"/>
    <w:rsid w:val="00462B9C"/>
    <w:rsid w:val="00477A88"/>
    <w:rsid w:val="00483F5C"/>
    <w:rsid w:val="00486AFB"/>
    <w:rsid w:val="004B0990"/>
    <w:rsid w:val="004C5199"/>
    <w:rsid w:val="004C68C4"/>
    <w:rsid w:val="004D4B38"/>
    <w:rsid w:val="004E0D2D"/>
    <w:rsid w:val="004F4EF8"/>
    <w:rsid w:val="004F7737"/>
    <w:rsid w:val="004F7BAC"/>
    <w:rsid w:val="00511CCC"/>
    <w:rsid w:val="00513249"/>
    <w:rsid w:val="005153AB"/>
    <w:rsid w:val="00527F6F"/>
    <w:rsid w:val="0053103C"/>
    <w:rsid w:val="005409E6"/>
    <w:rsid w:val="00541E08"/>
    <w:rsid w:val="00542445"/>
    <w:rsid w:val="005512EE"/>
    <w:rsid w:val="005561F4"/>
    <w:rsid w:val="00563605"/>
    <w:rsid w:val="00583CCE"/>
    <w:rsid w:val="00591E53"/>
    <w:rsid w:val="005954A4"/>
    <w:rsid w:val="0059601D"/>
    <w:rsid w:val="005A259B"/>
    <w:rsid w:val="005A5DC6"/>
    <w:rsid w:val="005A6E04"/>
    <w:rsid w:val="005C266F"/>
    <w:rsid w:val="005C27EF"/>
    <w:rsid w:val="005C6826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67A6"/>
    <w:rsid w:val="006941E8"/>
    <w:rsid w:val="00696EED"/>
    <w:rsid w:val="006A01F6"/>
    <w:rsid w:val="006A1BFB"/>
    <w:rsid w:val="006B0A9A"/>
    <w:rsid w:val="006B3AD5"/>
    <w:rsid w:val="006B73C1"/>
    <w:rsid w:val="006C0474"/>
    <w:rsid w:val="006C0574"/>
    <w:rsid w:val="006C0AF6"/>
    <w:rsid w:val="006C32B7"/>
    <w:rsid w:val="006D46D9"/>
    <w:rsid w:val="006D61FF"/>
    <w:rsid w:val="006E08F7"/>
    <w:rsid w:val="006E2EF4"/>
    <w:rsid w:val="006E3B5B"/>
    <w:rsid w:val="006E5316"/>
    <w:rsid w:val="006F456F"/>
    <w:rsid w:val="007027A9"/>
    <w:rsid w:val="007042BF"/>
    <w:rsid w:val="00706099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7BCA"/>
    <w:rsid w:val="007700D1"/>
    <w:rsid w:val="0077269A"/>
    <w:rsid w:val="00773A1C"/>
    <w:rsid w:val="00775889"/>
    <w:rsid w:val="00785852"/>
    <w:rsid w:val="00793CB0"/>
    <w:rsid w:val="00794CBF"/>
    <w:rsid w:val="007A2FC9"/>
    <w:rsid w:val="007B2455"/>
    <w:rsid w:val="007B3573"/>
    <w:rsid w:val="007B4F6F"/>
    <w:rsid w:val="007B75C6"/>
    <w:rsid w:val="007C6037"/>
    <w:rsid w:val="007D1FA8"/>
    <w:rsid w:val="007D4A3C"/>
    <w:rsid w:val="007E14D3"/>
    <w:rsid w:val="007E1A1C"/>
    <w:rsid w:val="007E4D6D"/>
    <w:rsid w:val="007E5117"/>
    <w:rsid w:val="007F4E60"/>
    <w:rsid w:val="007F6516"/>
    <w:rsid w:val="00805C18"/>
    <w:rsid w:val="008066A7"/>
    <w:rsid w:val="00812E70"/>
    <w:rsid w:val="00826ADE"/>
    <w:rsid w:val="00826B06"/>
    <w:rsid w:val="00832EB4"/>
    <w:rsid w:val="008366EC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5159"/>
    <w:rsid w:val="008B08FD"/>
    <w:rsid w:val="008B65DA"/>
    <w:rsid w:val="008C2B65"/>
    <w:rsid w:val="008C34BC"/>
    <w:rsid w:val="008C350E"/>
    <w:rsid w:val="008E0C85"/>
    <w:rsid w:val="008E174D"/>
    <w:rsid w:val="008E6DB9"/>
    <w:rsid w:val="008F3E8D"/>
    <w:rsid w:val="00905272"/>
    <w:rsid w:val="009163A6"/>
    <w:rsid w:val="00926E66"/>
    <w:rsid w:val="00936DA8"/>
    <w:rsid w:val="009417EB"/>
    <w:rsid w:val="009428E0"/>
    <w:rsid w:val="00944861"/>
    <w:rsid w:val="009452C9"/>
    <w:rsid w:val="009455A0"/>
    <w:rsid w:val="009479A4"/>
    <w:rsid w:val="00960279"/>
    <w:rsid w:val="009660B0"/>
    <w:rsid w:val="00970B48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2D20"/>
    <w:rsid w:val="009B39A8"/>
    <w:rsid w:val="009B7281"/>
    <w:rsid w:val="009C3834"/>
    <w:rsid w:val="009C5110"/>
    <w:rsid w:val="009C631F"/>
    <w:rsid w:val="009C6E0F"/>
    <w:rsid w:val="009D1D9F"/>
    <w:rsid w:val="009D5995"/>
    <w:rsid w:val="009D6661"/>
    <w:rsid w:val="009E63A7"/>
    <w:rsid w:val="009F61F0"/>
    <w:rsid w:val="009F79DE"/>
    <w:rsid w:val="00A0253A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39B3"/>
    <w:rsid w:val="00A96D8E"/>
    <w:rsid w:val="00AA1F0F"/>
    <w:rsid w:val="00AA5B54"/>
    <w:rsid w:val="00AB0409"/>
    <w:rsid w:val="00AB0E40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B364E7"/>
    <w:rsid w:val="00B37BBF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061"/>
    <w:rsid w:val="00B9217F"/>
    <w:rsid w:val="00B927D6"/>
    <w:rsid w:val="00B9442E"/>
    <w:rsid w:val="00BA05F2"/>
    <w:rsid w:val="00BA0EB6"/>
    <w:rsid w:val="00BA2E5A"/>
    <w:rsid w:val="00BB0037"/>
    <w:rsid w:val="00BB27B2"/>
    <w:rsid w:val="00BC0FF1"/>
    <w:rsid w:val="00BC2933"/>
    <w:rsid w:val="00BD3CB1"/>
    <w:rsid w:val="00BD6878"/>
    <w:rsid w:val="00C02069"/>
    <w:rsid w:val="00C05515"/>
    <w:rsid w:val="00C0633C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A1641"/>
    <w:rsid w:val="00CA2801"/>
    <w:rsid w:val="00CA398B"/>
    <w:rsid w:val="00CB66B4"/>
    <w:rsid w:val="00CB722D"/>
    <w:rsid w:val="00CC1FCA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74B11"/>
    <w:rsid w:val="00D83F84"/>
    <w:rsid w:val="00D90F08"/>
    <w:rsid w:val="00D9140B"/>
    <w:rsid w:val="00D97CE9"/>
    <w:rsid w:val="00DA3C26"/>
    <w:rsid w:val="00DA5B5C"/>
    <w:rsid w:val="00DB5F24"/>
    <w:rsid w:val="00DD08FA"/>
    <w:rsid w:val="00DD16A6"/>
    <w:rsid w:val="00DE0B3D"/>
    <w:rsid w:val="00DF4761"/>
    <w:rsid w:val="00DF791C"/>
    <w:rsid w:val="00E04735"/>
    <w:rsid w:val="00E06A35"/>
    <w:rsid w:val="00E078FB"/>
    <w:rsid w:val="00E17F1C"/>
    <w:rsid w:val="00E22BD5"/>
    <w:rsid w:val="00E32323"/>
    <w:rsid w:val="00E41312"/>
    <w:rsid w:val="00E45CD4"/>
    <w:rsid w:val="00E543B6"/>
    <w:rsid w:val="00E643BE"/>
    <w:rsid w:val="00E65DD7"/>
    <w:rsid w:val="00E70A6F"/>
    <w:rsid w:val="00E7170A"/>
    <w:rsid w:val="00E82B68"/>
    <w:rsid w:val="00E84D69"/>
    <w:rsid w:val="00E902E9"/>
    <w:rsid w:val="00E909FB"/>
    <w:rsid w:val="00EA05BA"/>
    <w:rsid w:val="00EA7333"/>
    <w:rsid w:val="00EA77D5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581E"/>
    <w:rsid w:val="00F0276E"/>
    <w:rsid w:val="00F0336A"/>
    <w:rsid w:val="00F13C86"/>
    <w:rsid w:val="00F2236F"/>
    <w:rsid w:val="00F25810"/>
    <w:rsid w:val="00F26CF6"/>
    <w:rsid w:val="00F311B1"/>
    <w:rsid w:val="00F32D67"/>
    <w:rsid w:val="00F40E82"/>
    <w:rsid w:val="00F46608"/>
    <w:rsid w:val="00F5261A"/>
    <w:rsid w:val="00F55B48"/>
    <w:rsid w:val="00F56ECE"/>
    <w:rsid w:val="00F576BC"/>
    <w:rsid w:val="00F91C54"/>
    <w:rsid w:val="00F92E54"/>
    <w:rsid w:val="00F97689"/>
    <w:rsid w:val="00FA6485"/>
    <w:rsid w:val="00FB4238"/>
    <w:rsid w:val="00FB5528"/>
    <w:rsid w:val="00FC5041"/>
    <w:rsid w:val="00FC51F9"/>
    <w:rsid w:val="00FD280B"/>
    <w:rsid w:val="00FD3190"/>
    <w:rsid w:val="00FD5D51"/>
    <w:rsid w:val="00FD7C6C"/>
    <w:rsid w:val="00FE5A4E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1DCFBBA7-FDCF-47DF-8075-18343838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3D6C-AD67-4EED-912A-1605D03C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4375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3</cp:revision>
  <cp:lastPrinted>2023-01-10T08:52:00Z</cp:lastPrinted>
  <dcterms:created xsi:type="dcterms:W3CDTF">2023-07-14T09:56:00Z</dcterms:created>
  <dcterms:modified xsi:type="dcterms:W3CDTF">2023-07-18T05:55:00Z</dcterms:modified>
</cp:coreProperties>
</file>